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spacing w:after="0" w:line="240" w:lineRule="auto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x-none"/>
        </w:rPr>
        <w:t xml:space="preserve">                                                                                                                                                                               Дополнение № 1 к Приложению №1 (Техническое задание) </w:t>
      </w:r>
      <w:r>
        <w:rPr>
          <w:rFonts w:ascii="Times New Roman" w:eastAsia="Times New Roman" w:hAnsi="Times New Roman" w:cs="Times New Roman"/>
          <w:lang w:eastAsia="x-none"/>
        </w:rPr>
        <w:br/>
        <w:t xml:space="preserve">                                                                                                                                                                               к Договору №_______________от_____________.</w:t>
      </w:r>
    </w:p>
    <w:p>
      <w:pPr>
        <w:spacing w:after="0" w:line="240" w:lineRule="auto"/>
        <w:jc w:val="center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>ГРАФИК (план ППР)</w:t>
      </w:r>
    </w:p>
    <w:p>
      <w:pPr>
        <w:spacing w:after="0" w:line="240" w:lineRule="auto"/>
        <w:jc w:val="center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>Регламентных работ по техническому обслуживанию и ремонту инженерных систем</w:t>
      </w:r>
    </w:p>
    <w:p>
      <w:pPr>
        <w:spacing w:after="0" w:line="240" w:lineRule="auto"/>
        <w:jc w:val="center"/>
        <w:rPr>
          <w:rFonts w:ascii="NTHarmonica" w:eastAsia="Times New Roman" w:hAnsi="NTHarmonica" w:cs="Times New Roman"/>
          <w:sz w:val="20"/>
          <w:szCs w:val="20"/>
          <w:lang w:eastAsia="ru-RU"/>
        </w:rPr>
      </w:pPr>
      <w:r>
        <w:rPr>
          <w:rFonts w:ascii="NTHarmonica" w:eastAsia="Times New Roman" w:hAnsi="NTHarmonica" w:cs="Times New Roman"/>
          <w:sz w:val="20"/>
          <w:szCs w:val="20"/>
          <w:lang w:eastAsia="ru-RU"/>
        </w:rPr>
        <w:t>(выполняется в согласованные сроки в соответствии с установленной периодичностью)</w:t>
      </w:r>
    </w:p>
    <w:tbl>
      <w:tblPr>
        <w:tblW w:w="15624" w:type="dxa"/>
        <w:tblInd w:w="3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8"/>
        <w:gridCol w:w="10444"/>
        <w:gridCol w:w="1419"/>
        <w:gridCol w:w="226"/>
        <w:gridCol w:w="226"/>
        <w:gridCol w:w="226"/>
        <w:gridCol w:w="226"/>
        <w:gridCol w:w="226"/>
        <w:gridCol w:w="286"/>
        <w:gridCol w:w="169"/>
        <w:gridCol w:w="226"/>
        <w:gridCol w:w="233"/>
        <w:gridCol w:w="233"/>
        <w:gridCol w:w="233"/>
        <w:gridCol w:w="233"/>
      </w:tblGrid>
      <w:tr>
        <w:trPr>
          <w:trHeight w:val="313"/>
          <w:tblHeader/>
        </w:trPr>
        <w:tc>
          <w:tcPr>
            <w:tcW w:w="10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№№/</w:t>
            </w:r>
            <w:proofErr w:type="spellStart"/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10444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419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  <w:t xml:space="preserve">      1</w:t>
            </w: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Электроснабжение и электроустановки объектов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1.1.</w:t>
            </w: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Силовое электрооборудование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 коммутационных аппаратов, контактных соединений, кабелей и проводов.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состояния изоляции (запыленность, наличие трещин, разрядов и пр.)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Снятие показаний приборов учета с записью в журнале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166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исправных и испытанных средств защиты.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19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Замена перегоревших ламп.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 + по заявкам заказчика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однолинейной схемы, при необходимости их восстановление.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Чистки кабельных каналов от пыли и грязи.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 испытания электрозащитных средств.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на клемных колодках и распределительных коробках.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Уборка в техническом помещении электрощитовой.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исправности аварийного освещения при отключении рабочего освещения.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Проведение испытаний электроустановки с составлением технического отчета.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1 раз в 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1.2. 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1.2.1.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Визуальный контроль состояния ИБП.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1.2.2.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 xml:space="preserve">Визуальный контроль состояния АКБ (состояние корпусов АКБ, наличие следов </w:t>
            </w:r>
            <w:proofErr w:type="spellStart"/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сульфатации</w:t>
            </w:r>
            <w:proofErr w:type="spellEnd"/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1.2.3.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Визуальный контроль работы вентиляторов.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1.2.4. 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Визуальная проверка работы системы сигнализации и мониторинга.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1.2.5.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Проверка состояния и температуры аккумуляторных батарей с применением измерительных приборов (пирометр).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1.2.6.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Визуальная проверка электрических соединений блоков и узлов.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lastRenderedPageBreak/>
              <w:t xml:space="preserve">      1.2.7.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Уборка в техническом помещении.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1.2.8.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Контроль состояния маркировки, при необходимости восстановление.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1.3.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Прибор учета электрической энергии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1.3.1. 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исправности приборов учета электрической энергии и снятие показаний.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1.3.2.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Проверка целостности пломб у счетчиков учета электрической энергии.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1.3.3.     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1.3.4. 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на клемных колодках.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1.4.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Светильник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1.4.1.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1.4.2.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светильника от пыли и грязи.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1.4.3.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1.4.4.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Щит силовой электрический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 и общего состояния помещений электрощитовых.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1.5.3.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маркировки.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1.5.4.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Замер токов и напряжения по основным отходящим линиям с помощью приборов.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1.5.5.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работоспособности устройства автоматического выключателя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1.5.6.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1.5.7.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Поверка срабатывания УЗО.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1.5.8.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запирающих устройств, замков электрощитов.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1.5.9.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однолинейной схемы.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1.5.11.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соответствия маркировки коммутационных аппаратов и кабелей электрическим схемам.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1.5.12.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электрозащитных средств.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1.5.14.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1.5.17.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маркировки.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1.5.18.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1.5.19.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 коммутационных аппаратов, контактных соединений, кабелей и проводов.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1.5.20.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шин, клемных колодок и автоматических выключателей.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1.5.21.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Уборка в техническом помещении.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Электроустановочное</w:t>
            </w:r>
            <w:proofErr w:type="spellEnd"/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устройство (розетка, выключатель и пр.)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1.6.2.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1.6.3.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1.6.4.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Установка дополнительных розеток, выключателей и светильников.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По заявкам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ind w:left="284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Диффузоры, осевые туалетные вытяжки 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от пыли.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Приточная вытяжная система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lastRenderedPageBreak/>
              <w:t>2.2.1.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вентиляционных жалюзийных решеток.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работоспособности ЗРА (закрытие\открытие).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соответствия рабочих параметров проектным данным.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2.2.4.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2.2.5.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всех электрических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ind w:left="284" w:hanging="1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3.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Кондиционирование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numPr>
                <w:ilvl w:val="0"/>
                <w:numId w:val="11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Внутренний блок-систем кондиционирования (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в весенне-летне-осенний период) 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предмет механических повреждений корпуса и узлов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Дезинфекция теплообменника внутреннего блока. Обработка дезинфицирующим составом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Раз в месяц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блока вентилятора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оборудования от пыли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герметичности контура охлаждения.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исправности системы индикации режимов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работы жалюзи с механическим приводом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работы кондиционера во всех режимах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системы межблочных электрических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функционирования дренажной системы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воздухозаборных решеток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воздушных фильтров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дренажной системы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теплообменника внутреннего блока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Ревизия пульта дистанционного управления, при необходимости перепрограммирование.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Контрольные замеры температуры воздуха на входе и выходе из внутреннего блока кондиционера.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numPr>
                <w:ilvl w:val="0"/>
                <w:numId w:val="11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Наружный блок-систем кондиционирования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Балансировка крыльчаток вентиляторов (при необходимости).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оборудования, проверка креплений, ограждений и конструкций установки.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Измерение напряжения питающей сети, пусковых и рабочих токов компрессора и электродвигателей вентиляторов.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работы компрессора на наличие посторонних шумов (возможность износа механической части компрессора).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блока вентилятора.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блока вентилятора (при необходимости).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оборудования от пыли.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3 раза 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Гидравлическая и механическая чистка теплообменной поверхности конденсатора.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 xml:space="preserve"> 3 раза / 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крыльчаток вентиляторов.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режимов работы кондиционера.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клемм электрических соединений.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выявленных недостатков оборудования.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рабочего давления фреона, дозаправка при необходимости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Фанкойлы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контроль оборудования и необходимые регулировки.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  время проведения ТО, на период действия дог-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</w:t>
            </w:r>
            <w:proofErr w:type="spellEnd"/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3.3.2.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воздушного фильтра, чистка и промывка, замена при необходимости.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3.3.3.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Устранение мелких неисправностей, не требующих разборки оборудования.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3.3.4.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режимов работы оборудования и снятие температурных показателей.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3.3.5.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работы электродвигателей вентиляторов, отсутствие биения, заедания, повышенного шума.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3.3.6.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силовых и управляющих цепей.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3.3.7.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поверхности теплообменника, при необходимости чистка.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3.3.8.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дренажной системы, при необходимости чистка.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3.3.9.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работы предохранительных устройств.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3.3.10.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дренажных помп (при выходе из строя)</w:t>
            </w:r>
          </w:p>
        </w:tc>
        <w:tc>
          <w:tcPr>
            <w:tcW w:w="141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 4.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Система отопления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numPr>
                <w:ilvl w:val="0"/>
                <w:numId w:val="12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Помещения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Отопительный сезон </w:t>
            </w:r>
            <w:r>
              <w:rPr>
                <w:rFonts w:ascii="NTHarmonica" w:eastAsia="Times New Roman" w:hAnsi="NTHarmonica" w:cs="Times New Roman"/>
                <w:bCs/>
                <w:i/>
                <w:sz w:val="20"/>
                <w:szCs w:val="20"/>
                <w:lang w:eastAsia="ru-RU"/>
              </w:rPr>
              <w:t>(в осенне-зимне-весенний период)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наличие протечек</w:t>
            </w: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воздуха в системе, при необходимости удаление воздуха из системы</w:t>
            </w: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Настройка регуляторов подачи теплоносителя на приборах отопления</w:t>
            </w: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целостности уплотнительных прокладок</w:t>
            </w: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равномерности прогрева радиаторов</w:t>
            </w: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радиаторов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Периодический выпуск воздуха из системы </w:t>
            </w: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</w:t>
            </w: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лакокрасочного покрытия</w:t>
            </w: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Устранение дефектов лакокрасочного покрытия (при необходимости) </w:t>
            </w: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состояния теплоизоляционного покрытия </w:t>
            </w: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Устранение дефектов теплоизоляционного покрытия (при необходимости) </w:t>
            </w:r>
            <w:r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  <w:t>Период подготовки к отопительному сезону</w:t>
            </w:r>
            <w:r>
              <w:rPr>
                <w:rFonts w:ascii="NTHarmonica" w:eastAsia="Times New Roman" w:hAnsi="NTHarmonica" w:cs="Times New Roman"/>
                <w:i/>
                <w:sz w:val="20"/>
                <w:szCs w:val="20"/>
                <w:lang w:eastAsia="ru-RU"/>
              </w:rPr>
              <w:t xml:space="preserve"> (в летний период)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наличие протечек и коррозий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наличие воздуха в системе, при необходимости удаление воздуха из системы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Опрессовка (гидравлическое испытание) системы (совместна с инженерными службами здания).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уплотнительных прокладок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Системы ХВС и ГВС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трубопроводов на наличие протечек и коррозий.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уплотнительных прокладок.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присутствие посторонних запахов.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защитного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теплоизоляционного покрытия.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numPr>
                <w:ilvl w:val="0"/>
                <w:numId w:val="13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Санузлы и система канализации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сантехнического оборудования и трубопроводов на наличие протечек и коррозий.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сантехнического оборудования.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наличия засоров в сантехнических приборах и трубопроводах. 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уплотнительных прокладок и герметичности ревизий, прочисток, клапанов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Проливка санузлов.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5.2.8.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5.2.9.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присутствие посторонних запахов, загазованность.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5.2.10.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Подчеканка раструбов сантехнических труб.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5.2.11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Проведение ремонтных работ </w:t>
            </w:r>
            <w:proofErr w:type="spellStart"/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Сололифтов</w:t>
            </w:r>
            <w:proofErr w:type="spellEnd"/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(разборка, чистка, замена неисправных деталей)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При обнаружении неисправности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444" w:type="dxa"/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Эвакуационные, аварийные указатели</w:t>
            </w:r>
          </w:p>
        </w:tc>
        <w:tc>
          <w:tcPr>
            <w:tcW w:w="1419" w:type="dxa"/>
            <w:shd w:val="clear" w:color="auto" w:fill="D9D9D9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основного и резервного источников питания.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автоматического переключения с рабочего ввода на резервный.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состояния корпуса, крепления, внешних соединений и заземления указателей.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1044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электрических ламп.</w:t>
            </w:r>
          </w:p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Помещения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и устранение видимых неисправностей дверей, регулировка полотен, регулировка доводчиков, протяжка петель и ручек, профилактика замков и шпингалетов, проверка уплотнителя.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дверей, регулировка полотен, регулировка доводчиков, протяжка петель и ручек, профилактика замков и шпингалетов, проверка уплотнителя.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петель и ручек, профилактика замков.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на стенах и полах, мелкий ремонт,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потолка, замена плиток,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и устранение видимых неисправностей на стенах и полах, мелкий ремонт,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7.7.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Визуальный осмотр и при необходимости мелкий ремонт напольного покрытия (линолеум, ковролин, ламинат, плиточное покрытие, крепление плинтусов).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Разборка, сборка мебели с расстановкой.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При необходимости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Установка, подключение/переключение, диагностика и мелкий ремонт дополнительного оборудования (бытовое электрооборудование, посудомоечная машина, кулера, шредера, кофемашина и т.д.)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По заявке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lastRenderedPageBreak/>
              <w:t>8.2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Замена бактерицидных ламп в облучателях по регламенту    (ДЕЗАР-2  3 прибора,  ДЕЗАР-5 4 прибора, ДЕЗАР-7 12 приборов)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 xml:space="preserve">По регламенту замены 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</w:tcPr>
          <w:p>
            <w:r>
              <w:t>Х</w:t>
            </w:r>
          </w:p>
        </w:tc>
      </w:tr>
    </w:tbl>
    <w:p>
      <w:pPr>
        <w:spacing w:after="200" w:line="276" w:lineRule="auto"/>
        <w:rPr>
          <w:rFonts w:ascii="Calibri" w:eastAsia="Calibri" w:hAnsi="Calibri" w:cs="Times New Roman"/>
        </w:rPr>
      </w:pPr>
    </w:p>
    <w:p>
      <w:pPr>
        <w:spacing w:after="200" w:line="276" w:lineRule="auto"/>
        <w:rPr>
          <w:rFonts w:ascii="Calibri" w:eastAsia="Calibri" w:hAnsi="Calibri" w:cs="Times New Roman"/>
        </w:rPr>
      </w:pPr>
    </w:p>
    <w:p>
      <w:pPr>
        <w:tabs>
          <w:tab w:val="left" w:pos="426"/>
        </w:tabs>
        <w:rPr>
          <w:rFonts w:cs="Arial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cs="Arial"/>
        </w:rPr>
        <w:t xml:space="preserve">Начальник Управления делами </w:t>
      </w:r>
    </w:p>
    <w:p>
      <w:pPr>
        <w:tabs>
          <w:tab w:val="left" w:pos="426"/>
        </w:tabs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А.А. Пидченко  </w:t>
      </w:r>
    </w:p>
    <w:p>
      <w:pPr>
        <w:tabs>
          <w:tab w:val="left" w:pos="426"/>
        </w:tabs>
        <w:rPr>
          <w:rFonts w:cs="Arial"/>
        </w:rPr>
      </w:pPr>
    </w:p>
    <w:p>
      <w:pPr>
        <w:tabs>
          <w:tab w:val="left" w:pos="426"/>
        </w:tabs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«_23_» апреля</w:t>
      </w:r>
      <w:bookmarkStart w:id="0" w:name="_GoBack"/>
      <w:bookmarkEnd w:id="0"/>
      <w:r>
        <w:rPr>
          <w:rFonts w:cs="Arial"/>
        </w:rPr>
        <w:t xml:space="preserve"> 2026 г.</w:t>
      </w:r>
    </w:p>
    <w:p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>
      <w:headerReference w:type="even" r:id="rId7"/>
      <w:headerReference w:type="default" r:id="rId8"/>
      <w:footerReference w:type="even" r:id="rId9"/>
      <w:pgSz w:w="16838" w:h="11906" w:orient="landscape"/>
      <w:pgMar w:top="1077" w:right="902" w:bottom="748" w:left="56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THarmonica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8"/>
      <w:framePr w:wrap="around" w:vAnchor="text" w:hAnchor="margin" w:xAlign="right" w:y="1"/>
      <w:rPr>
        <w:rStyle w:val="a7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24</w:t>
    </w:r>
    <w:r>
      <w:rPr>
        <w:rStyle w:val="a7"/>
        <w:sz w:val="28"/>
        <w:szCs w:val="28"/>
      </w:rPr>
      <w:fldChar w:fldCharType="end"/>
    </w:r>
  </w:p>
  <w:p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4BC4"/>
    <w:multiLevelType w:val="hybridMultilevel"/>
    <w:tmpl w:val="CD141588"/>
    <w:lvl w:ilvl="0" w:tplc="BD02A314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2C1D"/>
    <w:multiLevelType w:val="hybridMultilevel"/>
    <w:tmpl w:val="10224EA0"/>
    <w:lvl w:ilvl="0" w:tplc="E110C4D8">
      <w:start w:val="1"/>
      <w:numFmt w:val="decimal"/>
      <w:lvlText w:val="2.1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6F66"/>
    <w:multiLevelType w:val="hybridMultilevel"/>
    <w:tmpl w:val="9ECC741A"/>
    <w:lvl w:ilvl="0" w:tplc="5FF0DA62">
      <w:start w:val="1"/>
      <w:numFmt w:val="decimal"/>
      <w:lvlText w:val="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55621"/>
    <w:multiLevelType w:val="hybridMultilevel"/>
    <w:tmpl w:val="B0788450"/>
    <w:lvl w:ilvl="0" w:tplc="89FE5BF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86CAD"/>
    <w:multiLevelType w:val="hybridMultilevel"/>
    <w:tmpl w:val="C3DA1C0A"/>
    <w:lvl w:ilvl="0" w:tplc="FCFAC638">
      <w:start w:val="5"/>
      <w:numFmt w:val="decimal"/>
      <w:lvlText w:val="%1"/>
      <w:lvlJc w:val="left"/>
      <w:pPr>
        <w:ind w:left="720" w:hanging="36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11C9E"/>
    <w:multiLevelType w:val="hybridMultilevel"/>
    <w:tmpl w:val="AE32245E"/>
    <w:lvl w:ilvl="0" w:tplc="BB204022">
      <w:start w:val="1"/>
      <w:numFmt w:val="decimal"/>
      <w:lvlText w:val="2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22549"/>
    <w:multiLevelType w:val="hybridMultilevel"/>
    <w:tmpl w:val="2290517E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322EA"/>
    <w:multiLevelType w:val="hybridMultilevel"/>
    <w:tmpl w:val="60202C4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A02"/>
    <w:multiLevelType w:val="multilevel"/>
    <w:tmpl w:val="A3C2E06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pStyle w:val="2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DC342A"/>
    <w:multiLevelType w:val="hybridMultilevel"/>
    <w:tmpl w:val="D28A9D28"/>
    <w:lvl w:ilvl="0" w:tplc="5E847F5E">
      <w:start w:val="1"/>
      <w:numFmt w:val="decimal"/>
      <w:lvlText w:val="1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7641F"/>
    <w:multiLevelType w:val="hybridMultilevel"/>
    <w:tmpl w:val="95F661E8"/>
    <w:lvl w:ilvl="0" w:tplc="7B481FFE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8316A"/>
    <w:multiLevelType w:val="hybridMultilevel"/>
    <w:tmpl w:val="0E9026F0"/>
    <w:lvl w:ilvl="0" w:tplc="7668FBBC">
      <w:start w:val="1"/>
      <w:numFmt w:val="decimal"/>
      <w:lvlText w:val="1.6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40163"/>
    <w:multiLevelType w:val="hybridMultilevel"/>
    <w:tmpl w:val="CB8E7AE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6CCA"/>
    <w:multiLevelType w:val="hybridMultilevel"/>
    <w:tmpl w:val="755CA81A"/>
    <w:lvl w:ilvl="0" w:tplc="F7341630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B72F8"/>
    <w:multiLevelType w:val="hybridMultilevel"/>
    <w:tmpl w:val="7BA87E24"/>
    <w:lvl w:ilvl="0" w:tplc="609224E2">
      <w:start w:val="1"/>
      <w:numFmt w:val="decimal"/>
      <w:lvlText w:val="1.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E353E"/>
    <w:multiLevelType w:val="hybridMultilevel"/>
    <w:tmpl w:val="533817F8"/>
    <w:lvl w:ilvl="0" w:tplc="B7BAF3D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0186E"/>
    <w:multiLevelType w:val="hybridMultilevel"/>
    <w:tmpl w:val="F080EBDA"/>
    <w:lvl w:ilvl="0" w:tplc="A07A17F2">
      <w:start w:val="1"/>
      <w:numFmt w:val="decimal"/>
      <w:lvlText w:val="2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F5E86"/>
    <w:multiLevelType w:val="hybridMultilevel"/>
    <w:tmpl w:val="712C2AF6"/>
    <w:lvl w:ilvl="0" w:tplc="B8C268EA">
      <w:start w:val="1"/>
      <w:numFmt w:val="decimal"/>
      <w:lvlText w:val="1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1328D"/>
    <w:multiLevelType w:val="multilevel"/>
    <w:tmpl w:val="18C8366A"/>
    <w:lvl w:ilvl="0">
      <w:start w:val="1"/>
      <w:numFmt w:val="decimal"/>
      <w:lvlText w:val="%1."/>
      <w:lvlJc w:val="left"/>
      <w:pPr>
        <w:ind w:left="1260" w:hanging="90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decimal"/>
      <w:isLgl/>
      <w:lvlText w:val="%1.%2."/>
      <w:lvlJc w:val="left"/>
      <w:pPr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ACD0A7D"/>
    <w:multiLevelType w:val="hybridMultilevel"/>
    <w:tmpl w:val="C03A1D0C"/>
    <w:lvl w:ilvl="0" w:tplc="3CA88B48">
      <w:start w:val="1"/>
      <w:numFmt w:val="decimal"/>
      <w:lvlText w:val="2.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03179"/>
    <w:multiLevelType w:val="hybridMultilevel"/>
    <w:tmpl w:val="E7983712"/>
    <w:lvl w:ilvl="0" w:tplc="DFFEC06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93B25"/>
    <w:multiLevelType w:val="hybridMultilevel"/>
    <w:tmpl w:val="D3BC576C"/>
    <w:lvl w:ilvl="0" w:tplc="22EC081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20E30"/>
    <w:multiLevelType w:val="hybridMultilevel"/>
    <w:tmpl w:val="C696EC7E"/>
    <w:lvl w:ilvl="0" w:tplc="FA182102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B07C1"/>
    <w:multiLevelType w:val="hybridMultilevel"/>
    <w:tmpl w:val="6A2A6B84"/>
    <w:lvl w:ilvl="0" w:tplc="57861CDC">
      <w:start w:val="1"/>
      <w:numFmt w:val="decimal"/>
      <w:lvlText w:val="1.1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DA6C42"/>
    <w:multiLevelType w:val="hybridMultilevel"/>
    <w:tmpl w:val="B9E8673A"/>
    <w:lvl w:ilvl="0" w:tplc="DC3EB330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A07D7"/>
    <w:multiLevelType w:val="hybridMultilevel"/>
    <w:tmpl w:val="48B26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D23A9"/>
    <w:multiLevelType w:val="hybridMultilevel"/>
    <w:tmpl w:val="532C19D2"/>
    <w:lvl w:ilvl="0" w:tplc="062054A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6022D7"/>
    <w:multiLevelType w:val="hybridMultilevel"/>
    <w:tmpl w:val="29D8B4CC"/>
    <w:lvl w:ilvl="0" w:tplc="5CEC2B8E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E2D0C"/>
    <w:multiLevelType w:val="hybridMultilevel"/>
    <w:tmpl w:val="596E3108"/>
    <w:lvl w:ilvl="0" w:tplc="0E7290C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40CF7"/>
    <w:multiLevelType w:val="hybridMultilevel"/>
    <w:tmpl w:val="D89A08D6"/>
    <w:lvl w:ilvl="0" w:tplc="76BC9724">
      <w:start w:val="1"/>
      <w:numFmt w:val="decimal"/>
      <w:lvlText w:val="1.7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1705B"/>
    <w:multiLevelType w:val="hybridMultilevel"/>
    <w:tmpl w:val="331411E6"/>
    <w:lvl w:ilvl="0" w:tplc="5970A1A4">
      <w:start w:val="2"/>
      <w:numFmt w:val="decimal"/>
      <w:lvlText w:val="1.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F78E4"/>
    <w:multiLevelType w:val="hybridMultilevel"/>
    <w:tmpl w:val="6C6259B8"/>
    <w:lvl w:ilvl="0" w:tplc="8CD8DCE2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73D7E"/>
    <w:multiLevelType w:val="hybridMultilevel"/>
    <w:tmpl w:val="B6767A00"/>
    <w:lvl w:ilvl="0" w:tplc="980ECD1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826CC"/>
    <w:multiLevelType w:val="multilevel"/>
    <w:tmpl w:val="9FD2B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38C369A"/>
    <w:multiLevelType w:val="hybridMultilevel"/>
    <w:tmpl w:val="17B86AB2"/>
    <w:lvl w:ilvl="0" w:tplc="0B724EC4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CF70BC1"/>
    <w:multiLevelType w:val="multilevel"/>
    <w:tmpl w:val="3234688A"/>
    <w:lvl w:ilvl="0">
      <w:start w:val="1"/>
      <w:numFmt w:val="decimal"/>
      <w:pStyle w:val="3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2B4109"/>
    <w:multiLevelType w:val="hybridMultilevel"/>
    <w:tmpl w:val="4D587C30"/>
    <w:lvl w:ilvl="0" w:tplc="64325D9A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24C47"/>
    <w:multiLevelType w:val="hybridMultilevel"/>
    <w:tmpl w:val="886ABD96"/>
    <w:lvl w:ilvl="0" w:tplc="C7B6301A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23210"/>
    <w:multiLevelType w:val="hybridMultilevel"/>
    <w:tmpl w:val="D64A6DF8"/>
    <w:lvl w:ilvl="0" w:tplc="1EFE54D8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326E28CE">
      <w:numFmt w:val="none"/>
      <w:lvlText w:val=""/>
      <w:lvlJc w:val="left"/>
      <w:pPr>
        <w:tabs>
          <w:tab w:val="num" w:pos="360"/>
        </w:tabs>
      </w:pPr>
    </w:lvl>
    <w:lvl w:ilvl="2" w:tplc="CA583C3E">
      <w:numFmt w:val="none"/>
      <w:lvlText w:val=""/>
      <w:lvlJc w:val="left"/>
      <w:pPr>
        <w:tabs>
          <w:tab w:val="num" w:pos="360"/>
        </w:tabs>
      </w:pPr>
    </w:lvl>
    <w:lvl w:ilvl="3" w:tplc="9A76452C">
      <w:numFmt w:val="none"/>
      <w:lvlText w:val=""/>
      <w:lvlJc w:val="left"/>
      <w:pPr>
        <w:tabs>
          <w:tab w:val="num" w:pos="360"/>
        </w:tabs>
      </w:pPr>
    </w:lvl>
    <w:lvl w:ilvl="4" w:tplc="F58452EE">
      <w:numFmt w:val="none"/>
      <w:lvlText w:val=""/>
      <w:lvlJc w:val="left"/>
      <w:pPr>
        <w:tabs>
          <w:tab w:val="num" w:pos="360"/>
        </w:tabs>
      </w:pPr>
    </w:lvl>
    <w:lvl w:ilvl="5" w:tplc="C8BEB8D6">
      <w:numFmt w:val="none"/>
      <w:lvlText w:val=""/>
      <w:lvlJc w:val="left"/>
      <w:pPr>
        <w:tabs>
          <w:tab w:val="num" w:pos="360"/>
        </w:tabs>
      </w:pPr>
    </w:lvl>
    <w:lvl w:ilvl="6" w:tplc="8AD81ADE">
      <w:numFmt w:val="none"/>
      <w:lvlText w:val=""/>
      <w:lvlJc w:val="left"/>
      <w:pPr>
        <w:tabs>
          <w:tab w:val="num" w:pos="360"/>
        </w:tabs>
      </w:pPr>
    </w:lvl>
    <w:lvl w:ilvl="7" w:tplc="0980D0F8">
      <w:numFmt w:val="none"/>
      <w:lvlText w:val=""/>
      <w:lvlJc w:val="left"/>
      <w:pPr>
        <w:tabs>
          <w:tab w:val="num" w:pos="360"/>
        </w:tabs>
      </w:pPr>
    </w:lvl>
    <w:lvl w:ilvl="8" w:tplc="41DAD37C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7E45040A"/>
    <w:multiLevelType w:val="hybridMultilevel"/>
    <w:tmpl w:val="5112A638"/>
    <w:lvl w:ilvl="0" w:tplc="CF2EC35E">
      <w:start w:val="1"/>
      <w:numFmt w:val="decimal"/>
      <w:lvlText w:val="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7"/>
  </w:num>
  <w:num w:numId="4">
    <w:abstractNumId w:val="6"/>
  </w:num>
  <w:num w:numId="5">
    <w:abstractNumId w:val="12"/>
  </w:num>
  <w:num w:numId="6">
    <w:abstractNumId w:val="33"/>
  </w:num>
  <w:num w:numId="7">
    <w:abstractNumId w:val="18"/>
  </w:num>
  <w:num w:numId="8">
    <w:abstractNumId w:val="25"/>
  </w:num>
  <w:num w:numId="9">
    <w:abstractNumId w:val="8"/>
  </w:num>
  <w:num w:numId="10">
    <w:abstractNumId w:val="35"/>
  </w:num>
  <w:num w:numId="11">
    <w:abstractNumId w:val="13"/>
  </w:num>
  <w:num w:numId="12">
    <w:abstractNumId w:val="28"/>
  </w:num>
  <w:num w:numId="13">
    <w:abstractNumId w:val="20"/>
  </w:num>
  <w:num w:numId="14">
    <w:abstractNumId w:val="37"/>
  </w:num>
  <w:num w:numId="15">
    <w:abstractNumId w:val="22"/>
  </w:num>
  <w:num w:numId="16">
    <w:abstractNumId w:val="21"/>
  </w:num>
  <w:num w:numId="17">
    <w:abstractNumId w:val="31"/>
  </w:num>
  <w:num w:numId="18">
    <w:abstractNumId w:val="27"/>
  </w:num>
  <w:num w:numId="19">
    <w:abstractNumId w:val="23"/>
  </w:num>
  <w:num w:numId="20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9FF1F-D076-4743-819D-CB71F7FD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aliases w:val="Document Header1"/>
    <w:basedOn w:val="a"/>
    <w:next w:val="a"/>
    <w:link w:val="11"/>
    <w:qFormat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1">
    <w:name w:val="heading 2"/>
    <w:basedOn w:val="a"/>
    <w:next w:val="a"/>
    <w:link w:val="22"/>
    <w:qFormat/>
    <w:pPr>
      <w:keepNext/>
      <w:spacing w:after="0" w:line="240" w:lineRule="auto"/>
      <w:ind w:left="658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1">
    <w:name w:val="heading 3"/>
    <w:basedOn w:val="a"/>
    <w:next w:val="a"/>
    <w:link w:val="32"/>
    <w:qFormat/>
    <w:pPr>
      <w:keepNext/>
      <w:pBdr>
        <w:bottom w:val="single" w:sz="12" w:space="1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pPr>
      <w:keepNext/>
      <w:widowControl w:val="0"/>
      <w:autoSpaceDE w:val="0"/>
      <w:autoSpaceDN w:val="0"/>
      <w:adjustRightInd w:val="0"/>
      <w:spacing w:before="180" w:after="0" w:line="260" w:lineRule="auto"/>
      <w:outlineLvl w:val="3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pPr>
      <w:keepNext/>
      <w:suppressAutoHyphens/>
      <w:spacing w:before="120" w:after="0" w:line="240" w:lineRule="auto"/>
      <w:jc w:val="center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pPr>
      <w:keepNext/>
      <w:tabs>
        <w:tab w:val="num" w:pos="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"/>
    <w:basedOn w:val="a0"/>
    <w:link w:val="1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link w:val="21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32">
    <w:name w:val="Заголовок 3 Знак"/>
    <w:basedOn w:val="a0"/>
    <w:link w:val="3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50">
    <w:name w:val="Заголовок 5 Знак"/>
    <w:basedOn w:val="a0"/>
    <w:link w:val="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semiHidden/>
    <w:unhideWhenUsed/>
  </w:style>
  <w:style w:type="paragraph" w:customStyle="1" w:styleId="41">
    <w:name w:val="Знак Знак4 Знак Знак Знак 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3">
    <w:name w:val="Body Text Indent"/>
    <w:basedOn w:val="a"/>
    <w:link w:val="a4"/>
    <w:pPr>
      <w:spacing w:after="0" w:line="240" w:lineRule="auto"/>
      <w:ind w:firstLine="6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3">
    <w:name w:val="Body Text Indent 3"/>
    <w:basedOn w:val="a"/>
    <w:link w:val="34"/>
    <w:pPr>
      <w:spacing w:after="0" w:line="240" w:lineRule="auto"/>
      <w:ind w:hanging="284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"/>
    <w:link w:val="36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character" w:customStyle="1" w:styleId="36">
    <w:name w:val="Основной текст 3 Знак"/>
    <w:basedOn w:val="a0"/>
    <w:link w:val="35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</w:style>
  <w:style w:type="paragraph" w:styleId="a8">
    <w:name w:val="header"/>
    <w:aliases w:val="h"/>
    <w:basedOn w:val="a"/>
    <w:link w:val="a9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aliases w:val="h Знак"/>
    <w:basedOn w:val="a0"/>
    <w:link w:val="a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Pr>
      <w:b/>
      <w:bCs/>
    </w:rPr>
  </w:style>
  <w:style w:type="paragraph" w:styleId="ae">
    <w:name w:val="Balloon Text"/>
    <w:basedOn w:val="a"/>
    <w:link w:val="af"/>
    <w:uiPriority w:val="99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pPr>
      <w:spacing w:after="0" w:line="240" w:lineRule="auto"/>
      <w:ind w:left="-567" w:right="-666"/>
      <w:jc w:val="both"/>
    </w:pPr>
    <w:rPr>
      <w:rFonts w:ascii="Times New Roman" w:eastAsia="Times New Roman" w:hAnsi="Times New Roman" w:cs="Times New Roman"/>
      <w:i/>
      <w:outline/>
      <w:shadow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</w:style>
  <w:style w:type="table" w:styleId="-1">
    <w:name w:val="Table Web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annotation reference"/>
    <w:uiPriority w:val="99"/>
    <w:rPr>
      <w:sz w:val="16"/>
      <w:szCs w:val="16"/>
    </w:rPr>
  </w:style>
  <w:style w:type="paragraph" w:styleId="af4">
    <w:name w:val="annotation text"/>
    <w:basedOn w:val="a"/>
    <w:link w:val="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Pr>
      <w:b/>
      <w:bCs/>
    </w:rPr>
  </w:style>
  <w:style w:type="character" w:customStyle="1" w:styleId="af7">
    <w:name w:val="Тема примечания Знак"/>
    <w:basedOn w:val="af5"/>
    <w:link w:val="a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styleId="af8">
    <w:name w:val="Hyperlink"/>
    <w:rPr>
      <w:color w:val="0000FF"/>
      <w:u w:val="single"/>
    </w:rPr>
  </w:style>
  <w:style w:type="paragraph" w:customStyle="1" w:styleId="af9">
    <w:name w:val="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fa">
    <w:name w:val="Document Map"/>
    <w:basedOn w:val="a"/>
    <w:link w:val="af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00">
    <w:name w:val="10"/>
    <w:basedOn w:val="a"/>
    <w:pPr>
      <w:spacing w:after="20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Знак Знак4 Знак 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5">
    <w:name w:val="Нет списка2"/>
    <w:next w:val="a2"/>
    <w:uiPriority w:val="99"/>
    <w:semiHidden/>
    <w:unhideWhenUsed/>
  </w:style>
  <w:style w:type="paragraph" w:customStyle="1" w:styleId="SerjoshaSurzhin">
    <w:name w:val="Serjosha_Surzhin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4">
    <w:name w:val="toc 1"/>
    <w:basedOn w:val="a"/>
    <w:next w:val="a"/>
    <w:autoRedefine/>
    <w:pPr>
      <w:tabs>
        <w:tab w:val="right" w:leader="dot" w:pos="14940"/>
      </w:tabs>
      <w:spacing w:after="0" w:line="240" w:lineRule="auto"/>
    </w:pPr>
    <w:rPr>
      <w:rFonts w:ascii="Times New Roman" w:eastAsia="Times New Roman" w:hAnsi="Times New Roman" w:cs="Times New Roman"/>
      <w:b/>
      <w:bCs/>
      <w:shadow/>
      <w:noProof/>
      <w:color w:val="333399"/>
      <w:sz w:val="18"/>
      <w:szCs w:val="18"/>
      <w:lang w:eastAsia="ru-RU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</w:style>
  <w:style w:type="numbering" w:customStyle="1" w:styleId="111">
    <w:name w:val="Нет списка111"/>
    <w:next w:val="a2"/>
    <w:uiPriority w:val="99"/>
    <w:semiHidden/>
    <w:unhideWhenUsed/>
  </w:style>
  <w:style w:type="paragraph" w:customStyle="1" w:styleId="afc">
    <w:basedOn w:val="a"/>
    <w:next w:val="afd"/>
    <w:link w:val="afe"/>
    <w:qFormat/>
    <w:pPr>
      <w:tabs>
        <w:tab w:val="left" w:pos="-284"/>
      </w:tabs>
      <w:spacing w:after="0" w:line="240" w:lineRule="auto"/>
      <w:ind w:left="-284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e">
    <w:name w:val="Название Знак"/>
    <w:link w:val="afc"/>
    <w:rPr>
      <w:b/>
      <w:sz w:val="24"/>
      <w:lang w:val="x-none" w:eastAsia="x-none"/>
    </w:rPr>
  </w:style>
  <w:style w:type="paragraph" w:customStyle="1" w:styleId="15">
    <w:name w:val="Обычный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16">
    <w:name w:val="Цитата1"/>
    <w:basedOn w:val="15"/>
    <w:pPr>
      <w:ind w:left="709" w:right="43" w:hanging="709"/>
    </w:pPr>
    <w:rPr>
      <w:sz w:val="24"/>
      <w:lang w:val="ru-RU"/>
    </w:rPr>
  </w:style>
  <w:style w:type="paragraph" w:styleId="aff">
    <w:name w:val="Subtitle"/>
    <w:basedOn w:val="a"/>
    <w:link w:val="aff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f0">
    <w:name w:val="Подзаголовок Знак"/>
    <w:basedOn w:val="a0"/>
    <w:link w:val="af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emailstyle17">
    <w:name w:val="emailstyle17"/>
    <w:semiHidden/>
    <w:rPr>
      <w:rFonts w:ascii="Arial" w:hAnsi="Arial" w:cs="Arial" w:hint="default"/>
      <w:color w:val="000080"/>
    </w:rPr>
  </w:style>
  <w:style w:type="character" w:styleId="aff1">
    <w:name w:val="footnote reference"/>
    <w:rPr>
      <w:vertAlign w:val="superscript"/>
    </w:rPr>
  </w:style>
  <w:style w:type="paragraph" w:styleId="aff2">
    <w:name w:val="List"/>
    <w:basedOn w:val="a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footnote text"/>
    <w:basedOn w:val="a"/>
    <w:link w:val="a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annikov">
    <w:name w:val="Sannikov"/>
    <w:semiHidden/>
    <w:rPr>
      <w:rFonts w:ascii="Arial" w:hAnsi="Arial" w:cs="Arial"/>
      <w:color w:val="000080"/>
      <w:sz w:val="20"/>
      <w:szCs w:val="20"/>
    </w:rPr>
  </w:style>
  <w:style w:type="paragraph" w:customStyle="1" w:styleId="aff5">
    <w:name w:val="Обычный т"/>
    <w:basedOn w:val="a"/>
    <w:pPr>
      <w:spacing w:after="0" w:line="240" w:lineRule="auto"/>
    </w:pPr>
    <w:rPr>
      <w:rFonts w:ascii="Times New Roman" w:eastAsia="Times New Roman" w:hAnsi="Times New Roman" w:cs="Times New Roman"/>
      <w:spacing w:val="1"/>
      <w:w w:val="80"/>
      <w:lang w:eastAsia="ru-RU"/>
    </w:rPr>
  </w:style>
  <w:style w:type="paragraph" w:customStyle="1" w:styleId="aff6">
    <w:name w:val="Заголовок ответа"/>
    <w:basedOn w:val="a"/>
    <w:next w:val="a"/>
    <w:pPr>
      <w:pBdr>
        <w:left w:val="single" w:sz="18" w:space="1" w:color="auto"/>
      </w:pBdr>
      <w:shd w:val="pct10" w:color="auto" w:fill="FFFFFF"/>
      <w:spacing w:after="0" w:line="240" w:lineRule="auto"/>
      <w:ind w:left="1080" w:hanging="1080"/>
      <w:outlineLvl w:val="0"/>
    </w:pPr>
    <w:rPr>
      <w:rFonts w:ascii="Arial" w:eastAsia="Times New Roman" w:hAnsi="Arial" w:cs="Times New Roman"/>
      <w:b/>
      <w:noProof/>
      <w:sz w:val="20"/>
      <w:szCs w:val="20"/>
      <w:lang w:val="en-US" w:bidi="he-IL"/>
    </w:rPr>
  </w:style>
  <w:style w:type="paragraph" w:customStyle="1" w:styleId="aff7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CharCharCharCharCharCharChar">
    <w:name w:val="Знак Char Char Знак Знак Char Char Знак Char Char Знак Char Char Знак Знак Знак Знак Знак Char Char Знак Char Char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after="0" w:line="240" w:lineRule="auto"/>
      <w:ind w:left="3600"/>
    </w:pPr>
    <w:rPr>
      <w:rFonts w:ascii="Arial" w:eastAsia="Times New Roman" w:hAnsi="Arial" w:cs="Arial"/>
      <w:noProof/>
      <w:sz w:val="18"/>
      <w:szCs w:val="18"/>
      <w:lang w:eastAsia="ru-RU"/>
    </w:rPr>
  </w:style>
  <w:style w:type="character" w:customStyle="1" w:styleId="ntext21">
    <w:name w:val="ntext21"/>
    <w:rPr>
      <w:rFonts w:ascii="Verdana" w:hAnsi="Verdana" w:hint="default"/>
      <w:b w:val="0"/>
      <w:bCs w:val="0"/>
      <w:strike w:val="0"/>
      <w:dstrike w:val="0"/>
      <w:color w:val="333333"/>
      <w:sz w:val="20"/>
      <w:szCs w:val="20"/>
      <w:u w:val="none"/>
      <w:effect w:val="none"/>
    </w:rPr>
  </w:style>
  <w:style w:type="paragraph" w:customStyle="1" w:styleId="112">
    <w:name w:val="заголовок 11"/>
    <w:basedOn w:val="a"/>
    <w:next w:val="a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Cell">
    <w:name w:val="ConsCell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8">
    <w:name w:val="Стиль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pPr>
      <w:widowControl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Normal1">
    <w:name w:val="Normal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grame">
    <w:name w:val="grame"/>
  </w:style>
  <w:style w:type="paragraph" w:styleId="HTML">
    <w:name w:val="HTML Preformatted"/>
    <w:basedOn w:val="a"/>
    <w:link w:val="HTML0"/>
    <w:pPr>
      <w:spacing w:after="6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Date"/>
    <w:basedOn w:val="a"/>
    <w:next w:val="a"/>
    <w:link w:val="aff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a">
    <w:name w:val="Дата Знак"/>
    <w:basedOn w:val="a0"/>
    <w:link w:val="aff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b">
    <w:name w:val="Note Heading"/>
    <w:basedOn w:val="a"/>
    <w:next w:val="a"/>
    <w:link w:val="aff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c">
    <w:name w:val="Заголовок записки Знак"/>
    <w:basedOn w:val="a0"/>
    <w:link w:val="af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Стиль1"/>
    <w:basedOn w:val="a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Стиль2"/>
    <w:basedOn w:val="20"/>
    <w:pPr>
      <w:keepNext/>
      <w:keepLines/>
      <w:numPr>
        <w:ilvl w:val="1"/>
      </w:numPr>
      <w:suppressLineNumbers/>
      <w:suppressAutoHyphens/>
      <w:autoSpaceDE/>
      <w:autoSpaceDN/>
      <w:adjustRightInd/>
      <w:spacing w:before="0" w:after="60" w:line="240" w:lineRule="auto"/>
      <w:jc w:val="both"/>
    </w:pPr>
    <w:rPr>
      <w:b/>
      <w:sz w:val="24"/>
      <w:szCs w:val="20"/>
    </w:rPr>
  </w:style>
  <w:style w:type="paragraph" w:styleId="20">
    <w:name w:val="List Number 2"/>
    <w:basedOn w:val="a"/>
    <w:pPr>
      <w:widowControl w:val="0"/>
      <w:numPr>
        <w:ilvl w:val="2"/>
        <w:numId w:val="9"/>
      </w:numPr>
      <w:tabs>
        <w:tab w:val="num" w:pos="432"/>
      </w:tabs>
      <w:autoSpaceDE w:val="0"/>
      <w:autoSpaceDN w:val="0"/>
      <w:adjustRightInd w:val="0"/>
      <w:spacing w:before="180" w:after="0" w:line="260" w:lineRule="auto"/>
      <w:ind w:left="432" w:hanging="432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3">
    <w:name w:val="Стиль3 Знак Знак"/>
    <w:basedOn w:val="26"/>
    <w:link w:val="38"/>
    <w:pPr>
      <w:widowControl w:val="0"/>
      <w:numPr>
        <w:numId w:val="10"/>
      </w:numPr>
      <w:tabs>
        <w:tab w:val="clear" w:pos="432"/>
        <w:tab w:val="num" w:pos="2880"/>
      </w:tabs>
      <w:adjustRightInd w:val="0"/>
      <w:spacing w:after="0" w:line="240" w:lineRule="auto"/>
      <w:ind w:left="2880" w:hanging="180"/>
      <w:jc w:val="both"/>
      <w:textAlignment w:val="baseline"/>
    </w:pPr>
    <w:rPr>
      <w:sz w:val="24"/>
      <w:lang w:val="x-none" w:eastAsia="x-none"/>
    </w:rPr>
  </w:style>
  <w:style w:type="character" w:customStyle="1" w:styleId="38">
    <w:name w:val="Стиль3 Знак Знак Знак"/>
    <w:link w:val="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30">
    <w:name w:val="Стиль3"/>
    <w:basedOn w:val="26"/>
    <w:pPr>
      <w:widowControl w:val="0"/>
      <w:numPr>
        <w:ilvl w:val="2"/>
        <w:numId w:val="10"/>
      </w:numPr>
      <w:tabs>
        <w:tab w:val="clear" w:pos="407"/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paragraph" w:customStyle="1" w:styleId="affd">
    <w:name w:val="Раздел"/>
    <w:basedOn w:val="a"/>
    <w:pPr>
      <w:spacing w:after="360" w:line="240" w:lineRule="auto"/>
      <w:ind w:firstLine="425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e">
    <w:name w:val="Ñòèëü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table" w:customStyle="1" w:styleId="17">
    <w:name w:val="Сетка таблицы1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caption"/>
    <w:basedOn w:val="a"/>
    <w:next w:val="a"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f0">
    <w:name w:val="Основной шрифт"/>
    <w:semiHidden/>
  </w:style>
  <w:style w:type="paragraph" w:styleId="afff1">
    <w:name w:val="endnote text"/>
    <w:basedOn w:val="a"/>
    <w:link w:val="afff2"/>
    <w:pPr>
      <w:widowControl w:val="0"/>
      <w:autoSpaceDE w:val="0"/>
      <w:autoSpaceDN w:val="0"/>
      <w:adjustRightInd w:val="0"/>
      <w:spacing w:before="180" w:after="0" w:line="2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basedOn w:val="a0"/>
    <w:link w:val="af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rPr>
      <w:vertAlign w:val="superscript"/>
    </w:rPr>
  </w:style>
  <w:style w:type="numbering" w:customStyle="1" w:styleId="1111">
    <w:name w:val="Нет списка1111"/>
    <w:next w:val="a2"/>
    <w:semiHidden/>
  </w:style>
  <w:style w:type="numbering" w:customStyle="1" w:styleId="11111">
    <w:name w:val="Нет списка11111"/>
    <w:next w:val="a2"/>
    <w:semiHidden/>
  </w:style>
  <w:style w:type="numbering" w:customStyle="1" w:styleId="211">
    <w:name w:val="Нет списка21"/>
    <w:next w:val="a2"/>
    <w:semiHidden/>
  </w:style>
  <w:style w:type="numbering" w:customStyle="1" w:styleId="310">
    <w:name w:val="Нет списка31"/>
    <w:next w:val="a2"/>
    <w:semiHidden/>
  </w:style>
  <w:style w:type="numbering" w:customStyle="1" w:styleId="43">
    <w:name w:val="Нет списка4"/>
    <w:next w:val="a2"/>
    <w:semiHidden/>
  </w:style>
  <w:style w:type="numbering" w:customStyle="1" w:styleId="120">
    <w:name w:val="Нет списка12"/>
    <w:next w:val="a2"/>
    <w:semiHidden/>
  </w:style>
  <w:style w:type="numbering" w:customStyle="1" w:styleId="2110">
    <w:name w:val="Нет списка211"/>
    <w:next w:val="a2"/>
    <w:semiHidden/>
  </w:style>
  <w:style w:type="numbering" w:customStyle="1" w:styleId="311">
    <w:name w:val="Нет списка311"/>
    <w:next w:val="a2"/>
    <w:semiHidden/>
  </w:style>
  <w:style w:type="numbering" w:customStyle="1" w:styleId="51">
    <w:name w:val="Нет списка5"/>
    <w:next w:val="a2"/>
    <w:uiPriority w:val="99"/>
    <w:semiHidden/>
    <w:unhideWhenUsed/>
  </w:style>
  <w:style w:type="paragraph" w:styleId="afff4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"/>
    <w:basedOn w:val="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link w:val="m"/>
    <w:locked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11111">
    <w:name w:val="Нет списка111111"/>
    <w:next w:val="a2"/>
    <w:semiHidden/>
  </w:style>
  <w:style w:type="character" w:styleId="afff5">
    <w:name w:val="FollowedHyperlink"/>
    <w:uiPriority w:val="99"/>
    <w:unhideWhenUsed/>
    <w:rPr>
      <w:color w:val="800080"/>
      <w:u w:val="single"/>
    </w:rPr>
  </w:style>
  <w:style w:type="numbering" w:customStyle="1" w:styleId="61">
    <w:name w:val="Нет списка6"/>
    <w:next w:val="a2"/>
    <w:uiPriority w:val="99"/>
    <w:semiHidden/>
    <w:unhideWhenUsed/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28">
    <w:name w:val="Сетка таблицы2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</w:style>
  <w:style w:type="numbering" w:customStyle="1" w:styleId="1112">
    <w:name w:val="Нет списка1112"/>
    <w:next w:val="a2"/>
    <w:semiHidden/>
  </w:style>
  <w:style w:type="numbering" w:customStyle="1" w:styleId="220">
    <w:name w:val="Нет списка22"/>
    <w:next w:val="a2"/>
    <w:semiHidden/>
  </w:style>
  <w:style w:type="numbering" w:customStyle="1" w:styleId="320">
    <w:name w:val="Нет списка32"/>
    <w:next w:val="a2"/>
    <w:semiHidden/>
  </w:style>
  <w:style w:type="numbering" w:customStyle="1" w:styleId="410">
    <w:name w:val="Нет списка41"/>
    <w:next w:val="a2"/>
    <w:semiHidden/>
  </w:style>
  <w:style w:type="numbering" w:customStyle="1" w:styleId="121">
    <w:name w:val="Нет списка121"/>
    <w:next w:val="a2"/>
    <w:semiHidden/>
  </w:style>
  <w:style w:type="numbering" w:customStyle="1" w:styleId="212">
    <w:name w:val="Нет списка212"/>
    <w:next w:val="a2"/>
    <w:semiHidden/>
  </w:style>
  <w:style w:type="numbering" w:customStyle="1" w:styleId="312">
    <w:name w:val="Нет списка312"/>
    <w:next w:val="a2"/>
    <w:semiHidden/>
  </w:style>
  <w:style w:type="numbering" w:customStyle="1" w:styleId="510">
    <w:name w:val="Нет списка51"/>
    <w:next w:val="a2"/>
    <w:uiPriority w:val="99"/>
    <w:semiHidden/>
    <w:unhideWhenUsed/>
  </w:style>
  <w:style w:type="numbering" w:customStyle="1" w:styleId="11112">
    <w:name w:val="Нет списка11112"/>
    <w:next w:val="a2"/>
    <w:semiHidden/>
  </w:style>
  <w:style w:type="paragraph" w:styleId="afd">
    <w:name w:val="Title"/>
    <w:basedOn w:val="a"/>
    <w:next w:val="a"/>
    <w:link w:val="afff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f6">
    <w:name w:val="Заголовок Знак"/>
    <w:basedOn w:val="a0"/>
    <w:link w:val="afd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2713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Здрок Сергей Александрович</dc:creator>
  <cp:keywords/>
  <dc:description/>
  <cp:lastModifiedBy>FedutinovaSV</cp:lastModifiedBy>
  <cp:revision>11</cp:revision>
  <dcterms:created xsi:type="dcterms:W3CDTF">2025-04-08T08:40:00Z</dcterms:created>
  <dcterms:modified xsi:type="dcterms:W3CDTF">2026-05-04T08:28:00Z</dcterms:modified>
</cp:coreProperties>
</file>